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EF8B" w14:textId="77777777" w:rsidR="009B5E3F" w:rsidRDefault="00DA3208">
      <w:pPr>
        <w:spacing w:line="301" w:lineRule="auto"/>
        <w:jc w:val="center"/>
        <w:rPr>
          <w:b/>
          <w:sz w:val="48"/>
          <w:szCs w:val="48"/>
          <w:highlight w:val="yellow"/>
        </w:rPr>
      </w:pPr>
      <w:r>
        <w:rPr>
          <w:b/>
          <w:noProof/>
          <w:sz w:val="48"/>
          <w:szCs w:val="48"/>
        </w:rPr>
        <w:drawing>
          <wp:inline distT="114300" distB="114300" distL="114300" distR="114300" wp14:anchorId="2726EDC4" wp14:editId="1B7C44EF">
            <wp:extent cx="2005013" cy="68060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05013" cy="680601"/>
                    </a:xfrm>
                    <a:prstGeom prst="rect">
                      <a:avLst/>
                    </a:prstGeom>
                    <a:ln/>
                  </pic:spPr>
                </pic:pic>
              </a:graphicData>
            </a:graphic>
          </wp:inline>
        </w:drawing>
      </w:r>
    </w:p>
    <w:p w14:paraId="061C9A24" w14:textId="77777777" w:rsidR="009B5E3F" w:rsidRDefault="00DA3208">
      <w:pPr>
        <w:spacing w:line="372" w:lineRule="auto"/>
        <w:rPr>
          <w:rFonts w:ascii="Century Gothic" w:eastAsia="Century Gothic" w:hAnsi="Century Gothic" w:cs="Century Gothic"/>
          <w:b/>
          <w:sz w:val="28"/>
          <w:szCs w:val="28"/>
        </w:rPr>
      </w:pPr>
      <w:r>
        <w:rPr>
          <w:b/>
          <w:i/>
          <w:highlight w:val="white"/>
        </w:rPr>
        <w:t>For Immediate Release</w:t>
      </w:r>
    </w:p>
    <w:p w14:paraId="1252071C" w14:textId="77777777" w:rsidR="009B5E3F" w:rsidRDefault="00DA3208">
      <w:pPr>
        <w:spacing w:line="240" w:lineRule="auto"/>
        <w:jc w:val="center"/>
        <w:rPr>
          <w:rFonts w:ascii="Century Gothic" w:eastAsia="Century Gothic" w:hAnsi="Century Gothic" w:cs="Century Gothic"/>
          <w:b/>
          <w:sz w:val="32"/>
          <w:szCs w:val="32"/>
        </w:rPr>
      </w:pPr>
      <w:r>
        <w:rPr>
          <w:rFonts w:ascii="Century Gothic" w:eastAsia="Century Gothic" w:hAnsi="Century Gothic" w:cs="Century Gothic"/>
          <w:b/>
          <w:i/>
          <w:sz w:val="52"/>
          <w:szCs w:val="52"/>
          <w:highlight w:val="white"/>
        </w:rPr>
        <w:t>MEMORIA</w:t>
      </w:r>
    </w:p>
    <w:p w14:paraId="6FE78134" w14:textId="77777777" w:rsidR="009B5E3F" w:rsidRDefault="00DA3208">
      <w:pPr>
        <w:spacing w:line="240" w:lineRule="auto"/>
        <w:ind w:right="-402"/>
        <w:jc w:val="center"/>
        <w:rPr>
          <w:b/>
          <w:i/>
          <w:highlight w:val="white"/>
        </w:rPr>
      </w:pPr>
      <w:r>
        <w:rPr>
          <w:rFonts w:ascii="Century Gothic" w:eastAsia="Century Gothic" w:hAnsi="Century Gothic" w:cs="Century Gothic"/>
          <w:b/>
          <w:sz w:val="28"/>
          <w:szCs w:val="28"/>
        </w:rPr>
        <w:t xml:space="preserve">TILDA SWINTON CANNES JURY PRIZE-WINNER </w:t>
      </w:r>
      <w:r>
        <w:rPr>
          <w:rFonts w:ascii="Century Gothic" w:eastAsia="Century Gothic" w:hAnsi="Century Gothic" w:cs="Century Gothic"/>
          <w:b/>
          <w:sz w:val="28"/>
          <w:szCs w:val="28"/>
          <w:highlight w:val="white"/>
        </w:rPr>
        <w:t xml:space="preserve">COMES </w:t>
      </w:r>
      <w:r>
        <w:rPr>
          <w:rFonts w:ascii="Century Gothic" w:eastAsia="Century Gothic" w:hAnsi="Century Gothic" w:cs="Century Gothic"/>
          <w:b/>
          <w:sz w:val="28"/>
          <w:szCs w:val="28"/>
          <w:highlight w:val="white"/>
        </w:rPr>
        <w:br/>
        <w:t>TO DIGITAL AND DISC</w:t>
      </w:r>
      <w:r>
        <w:rPr>
          <w:rFonts w:ascii="Century Gothic" w:eastAsia="Century Gothic" w:hAnsi="Century Gothic" w:cs="Century Gothic"/>
          <w:b/>
          <w:sz w:val="28"/>
          <w:szCs w:val="28"/>
        </w:rPr>
        <w:t xml:space="preserve"> THIS SUMMER</w:t>
      </w:r>
    </w:p>
    <w:p w14:paraId="1F54A566" w14:textId="77777777" w:rsidR="009B5E3F" w:rsidRDefault="009B5E3F">
      <w:pPr>
        <w:spacing w:line="240" w:lineRule="auto"/>
        <w:jc w:val="center"/>
        <w:rPr>
          <w:rFonts w:ascii="Century Gothic" w:eastAsia="Century Gothic" w:hAnsi="Century Gothic" w:cs="Century Gothic"/>
          <w:b/>
          <w:sz w:val="18"/>
          <w:szCs w:val="18"/>
          <w:highlight w:val="white"/>
        </w:rPr>
      </w:pPr>
    </w:p>
    <w:p w14:paraId="0D59F720" w14:textId="77777777" w:rsidR="009B5E3F" w:rsidRDefault="00DA3208">
      <w:pPr>
        <w:spacing w:line="372" w:lineRule="auto"/>
        <w:jc w:val="center"/>
        <w:rPr>
          <w:rFonts w:ascii="Century Gothic" w:eastAsia="Century Gothic" w:hAnsi="Century Gothic" w:cs="Century Gothic"/>
          <w:sz w:val="28"/>
          <w:szCs w:val="28"/>
          <w:highlight w:val="white"/>
        </w:rPr>
      </w:pPr>
      <w:r>
        <w:rPr>
          <w:rFonts w:ascii="Century Gothic" w:eastAsia="Century Gothic" w:hAnsi="Century Gothic" w:cs="Century Gothic"/>
          <w:noProof/>
          <w:sz w:val="28"/>
          <w:szCs w:val="28"/>
          <w:highlight w:val="white"/>
        </w:rPr>
        <w:drawing>
          <wp:inline distT="114300" distB="114300" distL="114300" distR="114300" wp14:anchorId="096D384E" wp14:editId="3E15B3A5">
            <wp:extent cx="4848225" cy="28944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b="10269"/>
                    <a:stretch>
                      <a:fillRect/>
                    </a:stretch>
                  </pic:blipFill>
                  <pic:spPr>
                    <a:xfrm>
                      <a:off x="0" y="0"/>
                      <a:ext cx="4848225" cy="2894463"/>
                    </a:xfrm>
                    <a:prstGeom prst="rect">
                      <a:avLst/>
                    </a:prstGeom>
                    <a:ln/>
                  </pic:spPr>
                </pic:pic>
              </a:graphicData>
            </a:graphic>
          </wp:inline>
        </w:drawing>
      </w:r>
    </w:p>
    <w:p w14:paraId="4F6A3B86" w14:textId="77777777" w:rsidR="009B5E3F" w:rsidRDefault="00DA3208">
      <w:pPr>
        <w:spacing w:line="240" w:lineRule="auto"/>
        <w:ind w:right="-402"/>
        <w:jc w:val="center"/>
        <w:rPr>
          <w:rFonts w:ascii="Calibri" w:eastAsia="Calibri" w:hAnsi="Calibri" w:cs="Calibri"/>
          <w:sz w:val="24"/>
          <w:szCs w:val="24"/>
        </w:rPr>
      </w:pPr>
      <w:r>
        <w:rPr>
          <w:rFonts w:ascii="Century Gothic" w:eastAsia="Century Gothic" w:hAnsi="Century Gothic" w:cs="Century Gothic"/>
          <w:sz w:val="24"/>
          <w:szCs w:val="24"/>
        </w:rPr>
        <w:t xml:space="preserve"> </w:t>
      </w:r>
      <w:r>
        <w:rPr>
          <w:rFonts w:ascii="Calibri" w:eastAsia="Calibri" w:hAnsi="Calibri" w:cs="Calibri"/>
          <w:sz w:val="24"/>
          <w:szCs w:val="24"/>
        </w:rPr>
        <w:t>★★★★★</w:t>
      </w:r>
    </w:p>
    <w:p w14:paraId="397A66A9" w14:textId="77777777" w:rsidR="009B5E3F" w:rsidRDefault="00DA3208">
      <w:pPr>
        <w:spacing w:line="240" w:lineRule="auto"/>
        <w:ind w:right="-402"/>
        <w:jc w:val="center"/>
        <w:rPr>
          <w:rFonts w:ascii="Century Gothic" w:eastAsia="Century Gothic" w:hAnsi="Century Gothic" w:cs="Century Gothic"/>
          <w:b/>
          <w:sz w:val="24"/>
          <w:szCs w:val="24"/>
        </w:rPr>
      </w:pPr>
      <w:r>
        <w:rPr>
          <w:rFonts w:ascii="Century Gothic" w:eastAsia="Century Gothic" w:hAnsi="Century Gothic" w:cs="Century Gothic"/>
          <w:sz w:val="24"/>
          <w:szCs w:val="24"/>
        </w:rPr>
        <w:t>“</w:t>
      </w:r>
      <w:r>
        <w:rPr>
          <w:rFonts w:ascii="Century Gothic" w:eastAsia="Century Gothic" w:hAnsi="Century Gothic" w:cs="Century Gothic"/>
          <w:color w:val="121212"/>
          <w:sz w:val="24"/>
          <w:szCs w:val="24"/>
        </w:rPr>
        <w:t>A beautiful and mysterious movie”</w:t>
      </w:r>
    </w:p>
    <w:p w14:paraId="27C13936" w14:textId="77777777" w:rsidR="009B5E3F" w:rsidRDefault="00DA3208">
      <w:pPr>
        <w:spacing w:line="240" w:lineRule="auto"/>
        <w:ind w:right="-40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The Guardian</w:t>
      </w:r>
    </w:p>
    <w:p w14:paraId="3ABCA1F6" w14:textId="77777777" w:rsidR="009B5E3F" w:rsidRDefault="009B5E3F">
      <w:pPr>
        <w:spacing w:line="240" w:lineRule="auto"/>
        <w:ind w:right="-402"/>
        <w:rPr>
          <w:rFonts w:ascii="Century Gothic" w:eastAsia="Century Gothic" w:hAnsi="Century Gothic" w:cs="Century Gothic"/>
          <w:sz w:val="24"/>
          <w:szCs w:val="24"/>
        </w:rPr>
      </w:pPr>
    </w:p>
    <w:p w14:paraId="719E2FEF" w14:textId="77777777" w:rsidR="009B5E3F" w:rsidRDefault="00DA3208">
      <w:pPr>
        <w:spacing w:line="240" w:lineRule="auto"/>
        <w:ind w:right="-402"/>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 powerful meditation on connection, spiritual isolation and renewal”</w:t>
      </w:r>
    </w:p>
    <w:p w14:paraId="5CA1CE4C" w14:textId="77777777" w:rsidR="009B5E3F" w:rsidRDefault="00DA3208">
      <w:pPr>
        <w:spacing w:line="240" w:lineRule="auto"/>
        <w:ind w:right="-402"/>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Screen Daily</w:t>
      </w:r>
    </w:p>
    <w:p w14:paraId="467417CB" w14:textId="77777777" w:rsidR="009B5E3F" w:rsidRDefault="009B5E3F">
      <w:pPr>
        <w:spacing w:line="240" w:lineRule="auto"/>
        <w:ind w:right="-402"/>
        <w:rPr>
          <w:rFonts w:ascii="Century Gothic" w:eastAsia="Century Gothic" w:hAnsi="Century Gothic" w:cs="Century Gothic"/>
          <w:b/>
          <w:sz w:val="16"/>
          <w:szCs w:val="16"/>
          <w:highlight w:val="white"/>
        </w:rPr>
      </w:pPr>
    </w:p>
    <w:p w14:paraId="6EC1ACF2" w14:textId="77777777" w:rsidR="009B5E3F" w:rsidRDefault="00DA3208">
      <w:pPr>
        <w:spacing w:line="240" w:lineRule="auto"/>
        <w:ind w:right="-402"/>
        <w:jc w:val="center"/>
        <w:rPr>
          <w:rFonts w:ascii="Century Gothic" w:eastAsia="Century Gothic" w:hAnsi="Century Gothic" w:cs="Century Gothic"/>
          <w:sz w:val="24"/>
          <w:szCs w:val="24"/>
        </w:rPr>
      </w:pPr>
      <w:r>
        <w:rPr>
          <w:rFonts w:ascii="Century Gothic" w:eastAsia="Century Gothic" w:hAnsi="Century Gothic" w:cs="Century Gothic"/>
          <w:sz w:val="24"/>
          <w:szCs w:val="24"/>
        </w:rPr>
        <w:t>“Spellbinding”</w:t>
      </w:r>
    </w:p>
    <w:p w14:paraId="1714B6D4" w14:textId="77777777" w:rsidR="009B5E3F" w:rsidRDefault="00DA3208">
      <w:pPr>
        <w:spacing w:line="240" w:lineRule="auto"/>
        <w:ind w:right="-40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The Hollywood Reporter</w:t>
      </w:r>
    </w:p>
    <w:p w14:paraId="10B6A0AF" w14:textId="77777777" w:rsidR="009B5E3F" w:rsidRDefault="009B5E3F">
      <w:pPr>
        <w:spacing w:line="240" w:lineRule="auto"/>
        <w:ind w:right="-402"/>
        <w:jc w:val="center"/>
        <w:rPr>
          <w:rFonts w:ascii="Century Gothic" w:eastAsia="Century Gothic" w:hAnsi="Century Gothic" w:cs="Century Gothic"/>
          <w:b/>
          <w:sz w:val="20"/>
          <w:szCs w:val="20"/>
        </w:rPr>
      </w:pPr>
    </w:p>
    <w:p w14:paraId="493F1FDB" w14:textId="77777777" w:rsidR="009B5E3F" w:rsidRDefault="00DA3208">
      <w:pPr>
        <w:spacing w:line="240" w:lineRule="auto"/>
        <w:ind w:right="-402"/>
        <w:jc w:val="center"/>
        <w:rPr>
          <w:rFonts w:ascii="Century Gothic" w:eastAsia="Century Gothic" w:hAnsi="Century Gothic" w:cs="Century Gothic"/>
          <w:b/>
          <w:sz w:val="20"/>
          <w:szCs w:val="20"/>
          <w:highlight w:val="white"/>
        </w:rPr>
      </w:pPr>
      <w:r>
        <w:rPr>
          <w:rFonts w:ascii="Century Gothic" w:eastAsia="Century Gothic" w:hAnsi="Century Gothic" w:cs="Century Gothic"/>
          <w:sz w:val="24"/>
          <w:szCs w:val="24"/>
          <w:highlight w:val="white"/>
        </w:rPr>
        <w:t>“Hypnotic… a unique cinematic voice”</w:t>
      </w:r>
      <w:r>
        <w:rPr>
          <w:rFonts w:ascii="Century Gothic" w:eastAsia="Century Gothic" w:hAnsi="Century Gothic" w:cs="Century Gothic"/>
          <w:sz w:val="24"/>
          <w:szCs w:val="24"/>
          <w:highlight w:val="white"/>
        </w:rPr>
        <w:br/>
      </w:r>
      <w:r>
        <w:rPr>
          <w:rFonts w:ascii="Century Gothic" w:eastAsia="Century Gothic" w:hAnsi="Century Gothic" w:cs="Century Gothic"/>
          <w:b/>
          <w:sz w:val="20"/>
          <w:szCs w:val="20"/>
          <w:highlight w:val="white"/>
        </w:rPr>
        <w:t>Empire</w:t>
      </w:r>
    </w:p>
    <w:p w14:paraId="15B5FCF0" w14:textId="77777777" w:rsidR="009B5E3F" w:rsidRDefault="009B5E3F">
      <w:pPr>
        <w:spacing w:line="240" w:lineRule="auto"/>
        <w:ind w:right="-402"/>
        <w:jc w:val="center"/>
        <w:rPr>
          <w:rFonts w:ascii="Century Gothic" w:eastAsia="Century Gothic" w:hAnsi="Century Gothic" w:cs="Century Gothic"/>
          <w:b/>
          <w:sz w:val="20"/>
          <w:szCs w:val="20"/>
          <w:highlight w:val="white"/>
        </w:rPr>
      </w:pPr>
    </w:p>
    <w:p w14:paraId="01B537A4" w14:textId="1AE40010" w:rsidR="009B5E3F" w:rsidRDefault="00DA3208">
      <w:pPr>
        <w:spacing w:line="372" w:lineRule="auto"/>
        <w:jc w:val="both"/>
        <w:rPr>
          <w:rFonts w:ascii="Century Gothic" w:eastAsia="Century Gothic" w:hAnsi="Century Gothic" w:cs="Century Gothic"/>
        </w:rPr>
      </w:pPr>
      <w:r>
        <w:rPr>
          <w:rFonts w:ascii="Century Gothic" w:eastAsia="Century Gothic" w:hAnsi="Century Gothic" w:cs="Century Gothic"/>
          <w:b/>
        </w:rPr>
        <w:t>26th</w:t>
      </w:r>
      <w:r>
        <w:rPr>
          <w:rFonts w:ascii="Century Gothic" w:eastAsia="Century Gothic" w:hAnsi="Century Gothic" w:cs="Century Gothic"/>
          <w:b/>
        </w:rPr>
        <w:t xml:space="preserve"> April 2022, London UK - </w:t>
      </w:r>
      <w:r>
        <w:rPr>
          <w:rFonts w:ascii="Century Gothic" w:eastAsia="Century Gothic" w:hAnsi="Century Gothic" w:cs="Century Gothic"/>
        </w:rPr>
        <w:t xml:space="preserve">Sovereign is proud to announce the release of </w:t>
      </w:r>
      <w:r>
        <w:rPr>
          <w:rFonts w:ascii="Century Gothic" w:eastAsia="Century Gothic" w:hAnsi="Century Gothic" w:cs="Century Gothic"/>
          <w:b/>
          <w:highlight w:val="white"/>
        </w:rPr>
        <w:t>APICHATPONG WEERASETHAKUL’s</w:t>
      </w:r>
      <w:r>
        <w:rPr>
          <w:rFonts w:ascii="Century Gothic" w:eastAsia="Century Gothic" w:hAnsi="Century Gothic" w:cs="Century Gothic"/>
          <w:b/>
          <w:sz w:val="28"/>
          <w:szCs w:val="28"/>
          <w:highlight w:val="white"/>
        </w:rPr>
        <w:t xml:space="preserve"> </w:t>
      </w:r>
      <w:r>
        <w:rPr>
          <w:rFonts w:ascii="Century Gothic" w:eastAsia="Century Gothic" w:hAnsi="Century Gothic" w:cs="Century Gothic"/>
        </w:rPr>
        <w:t xml:space="preserve">acclaimed metaphysical drama </w:t>
      </w:r>
      <w:r>
        <w:rPr>
          <w:rFonts w:ascii="Century Gothic" w:eastAsia="Century Gothic" w:hAnsi="Century Gothic" w:cs="Century Gothic"/>
          <w:b/>
        </w:rPr>
        <w:t>MEMORIA</w:t>
      </w:r>
      <w:r>
        <w:rPr>
          <w:rFonts w:ascii="Century Gothic" w:eastAsia="Century Gothic" w:hAnsi="Century Gothic" w:cs="Century Gothic"/>
        </w:rPr>
        <w:t xml:space="preserve"> on digital platforms from 20th June, and on a special collector’s edition Blu-ray on 25th July.</w:t>
      </w:r>
    </w:p>
    <w:p w14:paraId="202447C0" w14:textId="77777777" w:rsidR="009B5E3F" w:rsidRDefault="009B5E3F">
      <w:pPr>
        <w:spacing w:line="372" w:lineRule="auto"/>
        <w:jc w:val="both"/>
        <w:rPr>
          <w:rFonts w:ascii="Century Gothic" w:eastAsia="Century Gothic" w:hAnsi="Century Gothic" w:cs="Century Gothic"/>
        </w:rPr>
      </w:pPr>
    </w:p>
    <w:p w14:paraId="2AE15AEF" w14:textId="77777777" w:rsidR="009B5E3F" w:rsidRDefault="00DA3208">
      <w:pPr>
        <w:spacing w:line="372" w:lineRule="auto"/>
        <w:jc w:val="both"/>
        <w:rPr>
          <w:rFonts w:ascii="Century Gothic" w:eastAsia="Century Gothic" w:hAnsi="Century Gothic" w:cs="Century Gothic"/>
          <w:highlight w:val="white"/>
        </w:rPr>
      </w:pPr>
      <w:r>
        <w:rPr>
          <w:rFonts w:ascii="Century Gothic" w:eastAsia="Century Gothic" w:hAnsi="Century Gothic" w:cs="Century Gothic"/>
        </w:rPr>
        <w:lastRenderedPageBreak/>
        <w:t xml:space="preserve">Winner of the </w:t>
      </w:r>
      <w:r>
        <w:rPr>
          <w:rFonts w:ascii="Century Gothic" w:eastAsia="Century Gothic" w:hAnsi="Century Gothic" w:cs="Century Gothic"/>
          <w:b/>
        </w:rPr>
        <w:t>Jury Prize at last year’s Cannes Film Festival</w:t>
      </w:r>
      <w:r>
        <w:rPr>
          <w:rFonts w:ascii="Century Gothic" w:eastAsia="Century Gothic" w:hAnsi="Century Gothic" w:cs="Century Gothic"/>
        </w:rPr>
        <w:t xml:space="preserve">, </w:t>
      </w:r>
      <w:r>
        <w:rPr>
          <w:rFonts w:ascii="Century Gothic" w:eastAsia="Century Gothic" w:hAnsi="Century Gothic" w:cs="Century Gothic"/>
          <w:highlight w:val="white"/>
        </w:rPr>
        <w:t>and nominated for the Palme d’Or</w:t>
      </w:r>
      <w:r>
        <w:rPr>
          <w:rFonts w:ascii="Century Gothic" w:eastAsia="Century Gothic" w:hAnsi="Century Gothic" w:cs="Century Gothic"/>
          <w:highlight w:val="white"/>
        </w:rPr>
        <w:t xml:space="preserve">, </w:t>
      </w:r>
      <w:r>
        <w:rPr>
          <w:rFonts w:ascii="Century Gothic" w:eastAsia="Century Gothic" w:hAnsi="Century Gothic" w:cs="Century Gothic"/>
          <w:b/>
          <w:highlight w:val="white"/>
        </w:rPr>
        <w:t>Oscar-winner Tilda Swinton</w:t>
      </w:r>
      <w:r>
        <w:rPr>
          <w:rFonts w:ascii="Century Gothic" w:eastAsia="Century Gothic" w:hAnsi="Century Gothic" w:cs="Century Gothic"/>
          <w:highlight w:val="white"/>
        </w:rPr>
        <w:t xml:space="preserve"> (</w:t>
      </w:r>
      <w:r>
        <w:rPr>
          <w:rFonts w:ascii="Century Gothic" w:eastAsia="Century Gothic" w:hAnsi="Century Gothic" w:cs="Century Gothic"/>
          <w:i/>
          <w:highlight w:val="white"/>
        </w:rPr>
        <w:t>The French Dispatch, The Souvenir</w:t>
      </w:r>
      <w:r>
        <w:rPr>
          <w:rFonts w:ascii="Century Gothic" w:eastAsia="Century Gothic" w:hAnsi="Century Gothic" w:cs="Century Gothic"/>
          <w:highlight w:val="white"/>
        </w:rPr>
        <w:t xml:space="preserve">) stars in </w:t>
      </w:r>
      <w:proofErr w:type="spellStart"/>
      <w:r>
        <w:rPr>
          <w:rFonts w:ascii="Century Gothic" w:eastAsia="Century Gothic" w:hAnsi="Century Gothic" w:cs="Century Gothic"/>
          <w:highlight w:val="white"/>
        </w:rPr>
        <w:t>Apichatpong</w:t>
      </w:r>
      <w:proofErr w:type="spellEnd"/>
      <w:r>
        <w:rPr>
          <w:rFonts w:ascii="Century Gothic" w:eastAsia="Century Gothic" w:hAnsi="Century Gothic" w:cs="Century Gothic"/>
          <w:highlight w:val="white"/>
        </w:rPr>
        <w:t xml:space="preserve"> Weerasethakul’s meditative exploration of memory and the human condition. </w:t>
      </w:r>
      <w:r>
        <w:rPr>
          <w:rFonts w:ascii="Century Gothic" w:eastAsia="Century Gothic" w:hAnsi="Century Gothic" w:cs="Century Gothic"/>
          <w:i/>
          <w:highlight w:val="white"/>
        </w:rPr>
        <w:t>The Guardian</w:t>
      </w:r>
      <w:r>
        <w:rPr>
          <w:rFonts w:ascii="Century Gothic" w:eastAsia="Century Gothic" w:hAnsi="Century Gothic" w:cs="Century Gothic"/>
          <w:highlight w:val="white"/>
        </w:rPr>
        <w:t xml:space="preserve"> describes the film as “slow cinema that decelerates your heartbeat”, saying the act</w:t>
      </w:r>
      <w:r>
        <w:rPr>
          <w:rFonts w:ascii="Century Gothic" w:eastAsia="Century Gothic" w:hAnsi="Century Gothic" w:cs="Century Gothic"/>
          <w:highlight w:val="white"/>
        </w:rPr>
        <w:t xml:space="preserve">ress and director make a “dream team”. </w:t>
      </w:r>
    </w:p>
    <w:p w14:paraId="226A4690" w14:textId="77777777" w:rsidR="009B5E3F" w:rsidRDefault="009B5E3F">
      <w:pPr>
        <w:spacing w:line="372" w:lineRule="auto"/>
        <w:jc w:val="both"/>
        <w:rPr>
          <w:rFonts w:ascii="Century Gothic" w:eastAsia="Century Gothic" w:hAnsi="Century Gothic" w:cs="Century Gothic"/>
          <w:highlight w:val="white"/>
        </w:rPr>
      </w:pPr>
    </w:p>
    <w:p w14:paraId="6221BD94" w14:textId="77777777" w:rsidR="009B5E3F" w:rsidRDefault="00DA3208">
      <w:pPr>
        <w:spacing w:line="372"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 xml:space="preserve">It’s a film that starts with a literal bang, as Swinton embarks on a lyrical and profound journey into the senses that </w:t>
      </w:r>
      <w:r>
        <w:rPr>
          <w:rFonts w:ascii="Century Gothic" w:eastAsia="Century Gothic" w:hAnsi="Century Gothic" w:cs="Century Gothic"/>
          <w:i/>
          <w:highlight w:val="white"/>
        </w:rPr>
        <w:t>Indiewire</w:t>
      </w:r>
      <w:r>
        <w:rPr>
          <w:rFonts w:ascii="Century Gothic" w:eastAsia="Century Gothic" w:hAnsi="Century Gothic" w:cs="Century Gothic"/>
          <w:highlight w:val="white"/>
        </w:rPr>
        <w:t xml:space="preserve"> describes as “a transfixing deep-dive into the profound challenges of relating to people and places”. The journey leads to an u</w:t>
      </w:r>
      <w:r>
        <w:rPr>
          <w:rFonts w:ascii="Century Gothic" w:eastAsia="Century Gothic" w:hAnsi="Century Gothic" w:cs="Century Gothic"/>
          <w:highlight w:val="white"/>
        </w:rPr>
        <w:t>nexpected and extraordinary revelation where, as the actress herself explains, “all the wisdom in the world is being revealed to this person at this moment”.</w:t>
      </w:r>
    </w:p>
    <w:p w14:paraId="4372CA9B" w14:textId="77777777" w:rsidR="009B5E3F" w:rsidRDefault="00DA3208">
      <w:pPr>
        <w:spacing w:line="37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25D36F1B" w14:textId="37E33217" w:rsidR="009B5E3F" w:rsidRDefault="00DA3208">
      <w:pPr>
        <w:spacing w:line="372" w:lineRule="auto"/>
        <w:rPr>
          <w:rFonts w:ascii="Century Gothic" w:eastAsia="Century Gothic" w:hAnsi="Century Gothic" w:cs="Century Gothic"/>
        </w:rPr>
      </w:pPr>
      <w:r>
        <w:rPr>
          <w:rFonts w:ascii="Century Gothic" w:eastAsia="Century Gothic" w:hAnsi="Century Gothic" w:cs="Century Gothic"/>
        </w:rPr>
        <w:t xml:space="preserve">Weerasethakul’s </w:t>
      </w:r>
      <w:r>
        <w:rPr>
          <w:rFonts w:ascii="Century Gothic" w:eastAsia="Century Gothic" w:hAnsi="Century Gothic" w:cs="Century Gothic"/>
          <w:i/>
        </w:rPr>
        <w:t>Uncle Boonmee Who Can Recall His Past Lives</w:t>
      </w:r>
      <w:r>
        <w:rPr>
          <w:rFonts w:ascii="Century Gothic" w:eastAsia="Century Gothic" w:hAnsi="Century Gothic" w:cs="Century Gothic"/>
        </w:rPr>
        <w:t xml:space="preserve"> won the Palme d'Or prize at the 2010</w:t>
      </w:r>
      <w:r>
        <w:rPr>
          <w:rFonts w:ascii="Century Gothic" w:eastAsia="Century Gothic" w:hAnsi="Century Gothic" w:cs="Century Gothic"/>
        </w:rPr>
        <w:t xml:space="preserve"> Cannes Film Festival, and</w:t>
      </w:r>
      <w:r>
        <w:rPr>
          <w:rFonts w:ascii="Century Gothic" w:eastAsia="Century Gothic" w:hAnsi="Century Gothic" w:cs="Century Gothic"/>
          <w:i/>
        </w:rPr>
        <w:t xml:space="preserve"> Tropical Malady</w:t>
      </w:r>
      <w:r>
        <w:rPr>
          <w:rFonts w:ascii="Century Gothic" w:eastAsia="Century Gothic" w:hAnsi="Century Gothic" w:cs="Century Gothic"/>
        </w:rPr>
        <w:t xml:space="preserve"> won a jury prize at Cannes in 2004;</w:t>
      </w:r>
      <w:r>
        <w:rPr>
          <w:rFonts w:ascii="Century Gothic" w:eastAsia="Century Gothic" w:hAnsi="Century Gothic" w:cs="Century Gothic"/>
          <w:b/>
        </w:rPr>
        <w:t xml:space="preserve"> MEMORIA</w:t>
      </w:r>
      <w:r>
        <w:rPr>
          <w:rFonts w:ascii="Century Gothic" w:eastAsia="Century Gothic" w:hAnsi="Century Gothic" w:cs="Century Gothic"/>
        </w:rPr>
        <w:t xml:space="preserve"> is his long-awaited first English language feature shot outside his native Thailand, and his most accessible film to date. Following a successful UK cinema release earli</w:t>
      </w:r>
      <w:r>
        <w:rPr>
          <w:rFonts w:ascii="Century Gothic" w:eastAsia="Century Gothic" w:hAnsi="Century Gothic" w:cs="Century Gothic"/>
        </w:rPr>
        <w:t xml:space="preserve">er this year, you can now enjoy the film in your own home, with a streaming release in June and, in July, </w:t>
      </w:r>
      <w:r>
        <w:rPr>
          <w:rFonts w:ascii="Century Gothic" w:eastAsia="Century Gothic" w:hAnsi="Century Gothic" w:cs="Century Gothic"/>
        </w:rPr>
        <w:t>a Blu-ray release of this haunting, mesmeric classic.</w:t>
      </w:r>
    </w:p>
    <w:p w14:paraId="3B5A2DA2" w14:textId="77777777" w:rsidR="009B5E3F" w:rsidRDefault="009B5E3F">
      <w:pPr>
        <w:spacing w:line="372" w:lineRule="auto"/>
        <w:jc w:val="both"/>
        <w:rPr>
          <w:rFonts w:ascii="Century Gothic" w:eastAsia="Century Gothic" w:hAnsi="Century Gothic" w:cs="Century Gothic"/>
          <w:b/>
        </w:rPr>
      </w:pPr>
    </w:p>
    <w:p w14:paraId="0D957CFE" w14:textId="77777777" w:rsidR="009B5E3F" w:rsidRDefault="00DA3208">
      <w:pPr>
        <w:spacing w:line="372" w:lineRule="auto"/>
        <w:jc w:val="both"/>
        <w:rPr>
          <w:rFonts w:ascii="Century Gothic" w:eastAsia="Century Gothic" w:hAnsi="Century Gothic" w:cs="Century Gothic"/>
        </w:rPr>
      </w:pPr>
      <w:r>
        <w:rPr>
          <w:rFonts w:ascii="Century Gothic" w:eastAsia="Century Gothic" w:hAnsi="Century Gothic" w:cs="Century Gothic"/>
          <w:b/>
        </w:rPr>
        <w:t xml:space="preserve">Synopsis: </w:t>
      </w:r>
      <w:r>
        <w:rPr>
          <w:rFonts w:ascii="Century Gothic" w:eastAsia="Century Gothic" w:hAnsi="Century Gothic" w:cs="Century Gothic"/>
        </w:rPr>
        <w:t>Visiting her sister in Bogota, Jessica (Tilda Swinton) is awoken by a loud bang, aud</w:t>
      </w:r>
      <w:r>
        <w:rPr>
          <w:rFonts w:ascii="Century Gothic" w:eastAsia="Century Gothic" w:hAnsi="Century Gothic" w:cs="Century Gothic"/>
        </w:rPr>
        <w:t>ible only to her. Restless and disoriented, she roams the city in search of an explanation for the mysterious sound, becoming immersed in the aural richness around her – whispers in a hospital room, sound effects playing in an editing studio, indiscreet no</w:t>
      </w:r>
      <w:r>
        <w:rPr>
          <w:rFonts w:ascii="Century Gothic" w:eastAsia="Century Gothic" w:hAnsi="Century Gothic" w:cs="Century Gothic"/>
        </w:rPr>
        <w:t xml:space="preserve">ises from a city square. Despite being present throughout, Jessica’s motives remain opaque and her encounters enigmatic. Soon she begins to confront the unsettling sights and sounds that call her identity into question. </w:t>
      </w:r>
    </w:p>
    <w:p w14:paraId="3AE8C748" w14:textId="77777777" w:rsidR="009B5E3F" w:rsidRDefault="009B5E3F">
      <w:pPr>
        <w:spacing w:line="372" w:lineRule="auto"/>
        <w:jc w:val="both"/>
        <w:rPr>
          <w:rFonts w:ascii="Century Gothic" w:eastAsia="Century Gothic" w:hAnsi="Century Gothic" w:cs="Century Gothic"/>
        </w:rPr>
      </w:pPr>
    </w:p>
    <w:p w14:paraId="0F31F90A" w14:textId="77777777" w:rsidR="009B5E3F" w:rsidRDefault="00DA3208">
      <w:pPr>
        <w:spacing w:line="372" w:lineRule="auto"/>
        <w:jc w:val="center"/>
        <w:rPr>
          <w:rFonts w:ascii="Century Gothic" w:eastAsia="Century Gothic" w:hAnsi="Century Gothic" w:cs="Century Gothic"/>
          <w:b/>
          <w:sz w:val="28"/>
          <w:szCs w:val="28"/>
        </w:rPr>
      </w:pPr>
      <w:r>
        <w:rPr>
          <w:rFonts w:ascii="Century Gothic" w:eastAsia="Century Gothic" w:hAnsi="Century Gothic" w:cs="Century Gothic"/>
          <w:b/>
          <w:i/>
          <w:sz w:val="28"/>
          <w:szCs w:val="28"/>
          <w:highlight w:val="white"/>
        </w:rPr>
        <w:t>MEMORIA</w:t>
      </w:r>
      <w:r>
        <w:rPr>
          <w:rFonts w:ascii="Century Gothic" w:eastAsia="Century Gothic" w:hAnsi="Century Gothic" w:cs="Century Gothic"/>
          <w:b/>
          <w:sz w:val="28"/>
          <w:szCs w:val="28"/>
          <w:highlight w:val="white"/>
        </w:rPr>
        <w:t xml:space="preserve"> WILL BE RELEASED ON DIGITAL PLATFORMS </w:t>
      </w:r>
      <w:r>
        <w:rPr>
          <w:rFonts w:ascii="Century Gothic" w:eastAsia="Century Gothic" w:hAnsi="Century Gothic" w:cs="Century Gothic"/>
          <w:b/>
          <w:sz w:val="28"/>
          <w:szCs w:val="28"/>
        </w:rPr>
        <w:t xml:space="preserve">ON 20TH JUNE, AND A </w:t>
      </w:r>
      <w:proofErr w:type="gramStart"/>
      <w:r>
        <w:rPr>
          <w:rFonts w:ascii="Century Gothic" w:eastAsia="Century Gothic" w:hAnsi="Century Gothic" w:cs="Century Gothic"/>
          <w:b/>
          <w:sz w:val="28"/>
          <w:szCs w:val="28"/>
        </w:rPr>
        <w:t>COLLECTORS</w:t>
      </w:r>
      <w:proofErr w:type="gramEnd"/>
      <w:r>
        <w:rPr>
          <w:rFonts w:ascii="Century Gothic" w:eastAsia="Century Gothic" w:hAnsi="Century Gothic" w:cs="Century Gothic"/>
          <w:b/>
          <w:sz w:val="28"/>
          <w:szCs w:val="28"/>
        </w:rPr>
        <w:t xml:space="preserve"> EDITION BLU-RAY ON 25TH JULY</w:t>
      </w:r>
    </w:p>
    <w:p w14:paraId="0B2BACFC" w14:textId="77777777" w:rsidR="009B5E3F" w:rsidRDefault="009B5E3F">
      <w:pPr>
        <w:spacing w:line="372" w:lineRule="auto"/>
        <w:rPr>
          <w:rFonts w:ascii="Century Gothic" w:eastAsia="Century Gothic" w:hAnsi="Century Gothic" w:cs="Century Gothic"/>
          <w:highlight w:val="white"/>
        </w:rPr>
      </w:pPr>
    </w:p>
    <w:p w14:paraId="2597E371" w14:textId="77777777" w:rsidR="009B5E3F" w:rsidRDefault="00DA3208">
      <w:pPr>
        <w:shd w:val="clear" w:color="auto" w:fill="FFFFFF"/>
        <w:spacing w:line="301" w:lineRule="auto"/>
        <w:jc w:val="center"/>
        <w:rPr>
          <w:rFonts w:ascii="Tahoma" w:eastAsia="Tahoma" w:hAnsi="Tahoma" w:cs="Tahoma"/>
          <w:color w:val="500050"/>
          <w:sz w:val="24"/>
          <w:szCs w:val="24"/>
        </w:rPr>
      </w:pPr>
      <w:hyperlink r:id="rId6">
        <w:r>
          <w:rPr>
            <w:rFonts w:ascii="Tahoma" w:eastAsia="Tahoma" w:hAnsi="Tahoma" w:cs="Tahoma"/>
            <w:color w:val="1155CC"/>
            <w:sz w:val="24"/>
            <w:szCs w:val="24"/>
            <w:u w:val="single"/>
          </w:rPr>
          <w:t>Facebook</w:t>
        </w:r>
      </w:hyperlink>
      <w:r>
        <w:rPr>
          <w:rFonts w:ascii="Tahoma" w:eastAsia="Tahoma" w:hAnsi="Tahoma" w:cs="Tahoma"/>
          <w:color w:val="500050"/>
          <w:sz w:val="24"/>
          <w:szCs w:val="24"/>
        </w:rPr>
        <w:t xml:space="preserve"> | </w:t>
      </w:r>
      <w:hyperlink r:id="rId7">
        <w:r>
          <w:rPr>
            <w:rFonts w:ascii="Tahoma" w:eastAsia="Tahoma" w:hAnsi="Tahoma" w:cs="Tahoma"/>
            <w:color w:val="1155CC"/>
            <w:sz w:val="24"/>
            <w:szCs w:val="24"/>
            <w:u w:val="single"/>
          </w:rPr>
          <w:t>Twitter</w:t>
        </w:r>
      </w:hyperlink>
      <w:r>
        <w:rPr>
          <w:rFonts w:ascii="Tahoma" w:eastAsia="Tahoma" w:hAnsi="Tahoma" w:cs="Tahoma"/>
          <w:color w:val="500050"/>
          <w:sz w:val="24"/>
          <w:szCs w:val="24"/>
        </w:rPr>
        <w:t xml:space="preserve"> | </w:t>
      </w:r>
      <w:hyperlink r:id="rId8">
        <w:r>
          <w:rPr>
            <w:rFonts w:ascii="Tahoma" w:eastAsia="Tahoma" w:hAnsi="Tahoma" w:cs="Tahoma"/>
            <w:color w:val="1155CC"/>
            <w:sz w:val="24"/>
            <w:szCs w:val="24"/>
            <w:highlight w:val="white"/>
            <w:u w:val="single"/>
          </w:rPr>
          <w:t>Instagram</w:t>
        </w:r>
      </w:hyperlink>
      <w:r>
        <w:rPr>
          <w:rFonts w:ascii="Tahoma" w:eastAsia="Tahoma" w:hAnsi="Tahoma" w:cs="Tahoma"/>
          <w:color w:val="500050"/>
          <w:sz w:val="24"/>
          <w:szCs w:val="24"/>
          <w:highlight w:val="white"/>
        </w:rPr>
        <w:t xml:space="preserve"> </w:t>
      </w:r>
    </w:p>
    <w:p w14:paraId="4EFD19C0" w14:textId="77777777" w:rsidR="009B5E3F" w:rsidRDefault="009B5E3F">
      <w:pPr>
        <w:spacing w:line="372" w:lineRule="auto"/>
        <w:rPr>
          <w:rFonts w:ascii="Century Gothic" w:eastAsia="Century Gothic" w:hAnsi="Century Gothic" w:cs="Century Gothic"/>
          <w:highlight w:val="yellow"/>
        </w:rPr>
      </w:pPr>
    </w:p>
    <w:p w14:paraId="5ED1C153" w14:textId="77777777" w:rsidR="009B5E3F" w:rsidRDefault="009B5E3F">
      <w:pPr>
        <w:spacing w:line="372" w:lineRule="auto"/>
        <w:rPr>
          <w:rFonts w:ascii="Century Gothic" w:eastAsia="Century Gothic" w:hAnsi="Century Gothic" w:cs="Century Gothic"/>
          <w:highlight w:val="yellow"/>
        </w:rPr>
      </w:pPr>
    </w:p>
    <w:p w14:paraId="2FF2808B" w14:textId="77777777" w:rsidR="009B5E3F" w:rsidRDefault="00DA3208">
      <w:pPr>
        <w:spacing w:line="372" w:lineRule="auto"/>
        <w:rPr>
          <w:rFonts w:ascii="Century Gothic" w:eastAsia="Century Gothic" w:hAnsi="Century Gothic" w:cs="Century Gothic"/>
          <w:highlight w:val="white"/>
        </w:rPr>
      </w:pPr>
      <w:r>
        <w:rPr>
          <w:rFonts w:ascii="Century Gothic" w:eastAsia="Century Gothic" w:hAnsi="Century Gothic" w:cs="Century Gothic"/>
          <w:highlight w:val="white"/>
        </w:rPr>
        <w:t>For further information, please contact:</w:t>
      </w:r>
    </w:p>
    <w:p w14:paraId="053A23D9" w14:textId="77777777" w:rsidR="009B5E3F" w:rsidRDefault="009B5E3F">
      <w:pPr>
        <w:spacing w:line="372" w:lineRule="auto"/>
        <w:rPr>
          <w:rFonts w:ascii="Century Gothic" w:eastAsia="Century Gothic" w:hAnsi="Century Gothic" w:cs="Century Gothic"/>
          <w:highlight w:val="white"/>
        </w:rPr>
      </w:pPr>
    </w:p>
    <w:p w14:paraId="227DFD06" w14:textId="77777777" w:rsidR="009B5E3F" w:rsidRDefault="00DA3208">
      <w:pPr>
        <w:spacing w:line="372" w:lineRule="auto"/>
        <w:rPr>
          <w:rFonts w:ascii="Century Gothic" w:eastAsia="Century Gothic" w:hAnsi="Century Gothic" w:cs="Century Gothic"/>
          <w:highlight w:val="white"/>
        </w:rPr>
      </w:pPr>
      <w:hyperlink r:id="rId9">
        <w:r>
          <w:rPr>
            <w:rFonts w:ascii="Century Gothic" w:eastAsia="Century Gothic" w:hAnsi="Century Gothic" w:cs="Century Gothic"/>
            <w:b/>
            <w:highlight w:val="white"/>
            <w:u w:val="single"/>
          </w:rPr>
          <w:t>Fetch Publicity</w:t>
        </w:r>
      </w:hyperlink>
      <w:r>
        <w:rPr>
          <w:rFonts w:ascii="Century Gothic" w:eastAsia="Century Gothic" w:hAnsi="Century Gothic" w:cs="Century Gothic"/>
          <w:highlight w:val="white"/>
        </w:rPr>
        <w:t>:</w:t>
      </w:r>
    </w:p>
    <w:p w14:paraId="566083B4" w14:textId="77777777" w:rsidR="009B5E3F" w:rsidRDefault="00DA3208">
      <w:pPr>
        <w:spacing w:line="372" w:lineRule="auto"/>
        <w:rPr>
          <w:rFonts w:ascii="Century Gothic" w:eastAsia="Century Gothic" w:hAnsi="Century Gothic" w:cs="Century Gothic"/>
        </w:rPr>
      </w:pPr>
      <w:proofErr w:type="spellStart"/>
      <w:r>
        <w:rPr>
          <w:rFonts w:ascii="Century Gothic" w:eastAsia="Century Gothic" w:hAnsi="Century Gothic" w:cs="Century Gothic"/>
        </w:rPr>
        <w:t>Sadari</w:t>
      </w:r>
      <w:proofErr w:type="spellEnd"/>
      <w:r>
        <w:rPr>
          <w:rFonts w:ascii="Century Gothic" w:eastAsia="Century Gothic" w:hAnsi="Century Gothic" w:cs="Century Gothic"/>
        </w:rPr>
        <w:t xml:space="preserve"> Cunningham: </w:t>
      </w:r>
      <w:hyperlink r:id="rId10">
        <w:r>
          <w:rPr>
            <w:rFonts w:ascii="Century Gothic" w:eastAsia="Century Gothic" w:hAnsi="Century Gothic" w:cs="Century Gothic"/>
            <w:color w:val="1155CC"/>
            <w:u w:val="single"/>
          </w:rPr>
          <w:t>sadari@fetch.fm</w:t>
        </w:r>
      </w:hyperlink>
    </w:p>
    <w:p w14:paraId="4FA976E4" w14:textId="77777777" w:rsidR="009B5E3F" w:rsidRDefault="009B5E3F">
      <w:pPr>
        <w:spacing w:line="372" w:lineRule="auto"/>
        <w:rPr>
          <w:rFonts w:ascii="Century Gothic" w:eastAsia="Century Gothic" w:hAnsi="Century Gothic" w:cs="Century Gothic"/>
          <w:b/>
          <w:highlight w:val="white"/>
          <w:u w:val="single"/>
        </w:rPr>
      </w:pPr>
    </w:p>
    <w:p w14:paraId="3342F540" w14:textId="77777777" w:rsidR="009B5E3F" w:rsidRDefault="00DA3208">
      <w:pPr>
        <w:spacing w:line="372" w:lineRule="auto"/>
        <w:jc w:val="center"/>
        <w:rPr>
          <w:rFonts w:ascii="Century Gothic" w:eastAsia="Century Gothic" w:hAnsi="Century Gothic" w:cs="Century Gothic"/>
          <w:b/>
          <w:highlight w:val="white"/>
          <w:u w:val="single"/>
        </w:rPr>
      </w:pPr>
      <w:r>
        <w:rPr>
          <w:rFonts w:ascii="Century Gothic" w:eastAsia="Century Gothic" w:hAnsi="Century Gothic" w:cs="Century Gothic"/>
          <w:b/>
          <w:highlight w:val="white"/>
          <w:u w:val="single"/>
        </w:rPr>
        <w:t>NOTES TO EDITORS</w:t>
      </w:r>
    </w:p>
    <w:p w14:paraId="2AC76BB9" w14:textId="77777777" w:rsidR="009B5E3F" w:rsidRDefault="009B5E3F">
      <w:pPr>
        <w:spacing w:line="301" w:lineRule="auto"/>
        <w:jc w:val="both"/>
        <w:rPr>
          <w:rFonts w:ascii="Century Gothic" w:eastAsia="Century Gothic" w:hAnsi="Century Gothic" w:cs="Century Gothic"/>
          <w:b/>
        </w:rPr>
      </w:pPr>
    </w:p>
    <w:p w14:paraId="3F7C5905" w14:textId="77777777" w:rsidR="009B5E3F" w:rsidRDefault="00DA3208">
      <w:pPr>
        <w:spacing w:line="301"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MEMORIA: FESTIVAL SCREENINGS</w:t>
      </w:r>
    </w:p>
    <w:p w14:paraId="206FF33A" w14:textId="77777777" w:rsidR="009B5E3F" w:rsidRDefault="00DA3208">
      <w:pPr>
        <w:jc w:val="both"/>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rPr>
        <w:t>Memoria</w:t>
      </w:r>
      <w:r>
        <w:rPr>
          <w:rFonts w:ascii="Century Gothic" w:eastAsia="Century Gothic" w:hAnsi="Century Gothic" w:cs="Century Gothic"/>
          <w:sz w:val="20"/>
          <w:szCs w:val="20"/>
          <w:highlight w:val="white"/>
        </w:rPr>
        <w:t xml:space="preserve"> has already been shown at the Cannes Film Festival, where it won the Jury Prize and was nominated for the Palme d’Or; the BFI London Film Festival; the Jerusalem Film Festival; the </w:t>
      </w:r>
      <w:proofErr w:type="spellStart"/>
      <w:r>
        <w:rPr>
          <w:rFonts w:ascii="Century Gothic" w:eastAsia="Century Gothic" w:hAnsi="Century Gothic" w:cs="Century Gothic"/>
          <w:sz w:val="20"/>
          <w:szCs w:val="20"/>
          <w:highlight w:val="white"/>
        </w:rPr>
        <w:t>Palic</w:t>
      </w:r>
      <w:proofErr w:type="spellEnd"/>
      <w:r>
        <w:rPr>
          <w:rFonts w:ascii="Century Gothic" w:eastAsia="Century Gothic" w:hAnsi="Century Gothic" w:cs="Century Gothic"/>
          <w:sz w:val="20"/>
          <w:szCs w:val="20"/>
          <w:highlight w:val="white"/>
        </w:rPr>
        <w:t xml:space="preserve"> Film Festival; the San Sebastián International Film Festival; the Ne</w:t>
      </w:r>
      <w:r>
        <w:rPr>
          <w:rFonts w:ascii="Century Gothic" w:eastAsia="Century Gothic" w:hAnsi="Century Gothic" w:cs="Century Gothic"/>
          <w:sz w:val="20"/>
          <w:szCs w:val="20"/>
          <w:highlight w:val="white"/>
        </w:rPr>
        <w:t>w York Film Festival; and the Toronto International Film Festival.</w:t>
      </w:r>
    </w:p>
    <w:p w14:paraId="01D2CCD1" w14:textId="77777777" w:rsidR="009B5E3F" w:rsidRDefault="009B5E3F">
      <w:pPr>
        <w:spacing w:line="301" w:lineRule="auto"/>
        <w:jc w:val="both"/>
        <w:rPr>
          <w:rFonts w:ascii="Century Gothic" w:eastAsia="Century Gothic" w:hAnsi="Century Gothic" w:cs="Century Gothic"/>
          <w:b/>
          <w:sz w:val="20"/>
          <w:szCs w:val="20"/>
        </w:rPr>
      </w:pPr>
    </w:p>
    <w:p w14:paraId="0F08321D" w14:textId="77777777" w:rsidR="009B5E3F" w:rsidRDefault="009B5E3F">
      <w:pPr>
        <w:spacing w:line="301" w:lineRule="auto"/>
        <w:jc w:val="both"/>
        <w:rPr>
          <w:rFonts w:ascii="Century Gothic" w:eastAsia="Century Gothic" w:hAnsi="Century Gothic" w:cs="Century Gothic"/>
          <w:b/>
          <w:sz w:val="20"/>
          <w:szCs w:val="20"/>
        </w:rPr>
      </w:pPr>
    </w:p>
    <w:p w14:paraId="48774141" w14:textId="77777777" w:rsidR="009B5E3F" w:rsidRDefault="009B5E3F">
      <w:pPr>
        <w:spacing w:line="301" w:lineRule="auto"/>
        <w:jc w:val="both"/>
        <w:rPr>
          <w:rFonts w:ascii="Century Gothic" w:eastAsia="Century Gothic" w:hAnsi="Century Gothic" w:cs="Century Gothic"/>
          <w:b/>
          <w:sz w:val="20"/>
          <w:szCs w:val="20"/>
        </w:rPr>
      </w:pPr>
    </w:p>
    <w:p w14:paraId="220F265E" w14:textId="77777777" w:rsidR="009B5E3F" w:rsidRDefault="00DA3208">
      <w:pPr>
        <w:spacing w:line="301"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ABOUT SOVEREIGN</w:t>
      </w:r>
    </w:p>
    <w:p w14:paraId="3A3FB020" w14:textId="77777777" w:rsidR="009B5E3F" w:rsidRDefault="009B5E3F">
      <w:pPr>
        <w:spacing w:line="301" w:lineRule="auto"/>
        <w:jc w:val="both"/>
        <w:rPr>
          <w:rFonts w:ascii="Century Gothic" w:eastAsia="Century Gothic" w:hAnsi="Century Gothic" w:cs="Century Gothic"/>
          <w:b/>
          <w:sz w:val="20"/>
          <w:szCs w:val="20"/>
        </w:rPr>
      </w:pPr>
    </w:p>
    <w:p w14:paraId="38549C82" w14:textId="77777777" w:rsidR="009B5E3F" w:rsidRDefault="00DA3208">
      <w:pPr>
        <w:spacing w:line="301"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SOVEREIGN</w:t>
      </w:r>
      <w:r>
        <w:rPr>
          <w:rFonts w:ascii="Century Gothic" w:eastAsia="Century Gothic" w:hAnsi="Century Gothic" w:cs="Century Gothic"/>
          <w:sz w:val="20"/>
          <w:szCs w:val="20"/>
        </w:rPr>
        <w:t xml:space="preserve"> releases auteur-driven feature films in the UK, from emerging and established international talent. Our carefully curated titles have played to strong critical and audience acclaim, often premiering at renowned international film festivals, including Cann</w:t>
      </w:r>
      <w:r>
        <w:rPr>
          <w:rFonts w:ascii="Century Gothic" w:eastAsia="Century Gothic" w:hAnsi="Century Gothic" w:cs="Century Gothic"/>
          <w:sz w:val="20"/>
          <w:szCs w:val="20"/>
        </w:rPr>
        <w:t xml:space="preserve">es, Berlinale, Toronto, Venice and many more. </w:t>
      </w:r>
    </w:p>
    <w:p w14:paraId="2104FBBF" w14:textId="77777777" w:rsidR="009B5E3F" w:rsidRDefault="009B5E3F">
      <w:pPr>
        <w:spacing w:line="301" w:lineRule="auto"/>
        <w:jc w:val="both"/>
        <w:rPr>
          <w:rFonts w:ascii="Century Gothic" w:eastAsia="Century Gothic" w:hAnsi="Century Gothic" w:cs="Century Gothic"/>
          <w:sz w:val="20"/>
          <w:szCs w:val="20"/>
        </w:rPr>
      </w:pPr>
    </w:p>
    <w:p w14:paraId="573AA407" w14:textId="77777777" w:rsidR="009B5E3F" w:rsidRDefault="00DA3208">
      <w:pPr>
        <w:spacing w:line="301"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Previously acquired titles include Peru’s entry into the Oscars ‘SONG WITHOUT A NAME’, which screened in the Directors’ Fortnight section at the 72nd Cannes Film Festival; Philippine crime drama ‘VERDICT’, wh</w:t>
      </w:r>
      <w:r>
        <w:rPr>
          <w:rFonts w:ascii="Century Gothic" w:eastAsia="Century Gothic" w:hAnsi="Century Gothic" w:cs="Century Gothic"/>
          <w:sz w:val="20"/>
          <w:szCs w:val="20"/>
        </w:rPr>
        <w:t xml:space="preserve">ich received the Special </w:t>
      </w:r>
      <w:proofErr w:type="spellStart"/>
      <w:r>
        <w:rPr>
          <w:rFonts w:ascii="Century Gothic" w:eastAsia="Century Gothic" w:hAnsi="Century Gothic" w:cs="Century Gothic"/>
          <w:sz w:val="20"/>
          <w:szCs w:val="20"/>
        </w:rPr>
        <w:t>Orizzonti</w:t>
      </w:r>
      <w:proofErr w:type="spellEnd"/>
      <w:r>
        <w:rPr>
          <w:rFonts w:ascii="Century Gothic" w:eastAsia="Century Gothic" w:hAnsi="Century Gothic" w:cs="Century Gothic"/>
          <w:sz w:val="20"/>
          <w:szCs w:val="20"/>
        </w:rPr>
        <w:t xml:space="preserve"> Jury Prize at the 76th Venice Film Festival; historical drama ‘MALMKROG’, which won Best Director in the Encounter section and opened the 70th Berlin Film Festival; Argentinian psychological thriller ‘A COMMON CRIME’, whi</w:t>
      </w:r>
      <w:r>
        <w:rPr>
          <w:rFonts w:ascii="Century Gothic" w:eastAsia="Century Gothic" w:hAnsi="Century Gothic" w:cs="Century Gothic"/>
          <w:sz w:val="20"/>
          <w:szCs w:val="20"/>
        </w:rPr>
        <w:t xml:space="preserve">ch received its world premiere at the 70th Berlin Film Festival; , the Sofia International Film Festival in Russia, and the CIFRA Hungarian Film Festival; ‘PETROV’S FLU’ from acclaimed Russian Director Kirill </w:t>
      </w:r>
      <w:proofErr w:type="spellStart"/>
      <w:r>
        <w:rPr>
          <w:rFonts w:ascii="Century Gothic" w:eastAsia="Century Gothic" w:hAnsi="Century Gothic" w:cs="Century Gothic"/>
          <w:sz w:val="20"/>
          <w:szCs w:val="20"/>
        </w:rPr>
        <w:t>Serebrennikov</w:t>
      </w:r>
      <w:proofErr w:type="spellEnd"/>
      <w:r>
        <w:rPr>
          <w:rFonts w:ascii="Century Gothic" w:eastAsia="Century Gothic" w:hAnsi="Century Gothic" w:cs="Century Gothic"/>
          <w:sz w:val="20"/>
          <w:szCs w:val="20"/>
        </w:rPr>
        <w:t>, which played in Competition at t</w:t>
      </w:r>
      <w:r>
        <w:rPr>
          <w:rFonts w:ascii="Century Gothic" w:eastAsia="Century Gothic" w:hAnsi="Century Gothic" w:cs="Century Gothic"/>
          <w:sz w:val="20"/>
          <w:szCs w:val="20"/>
        </w:rPr>
        <w:t xml:space="preserve">he 74th Cannes Film Festival; Bolivian director </w:t>
      </w:r>
      <w:proofErr w:type="spellStart"/>
      <w:r>
        <w:rPr>
          <w:rFonts w:ascii="Century Gothic" w:eastAsia="Century Gothic" w:hAnsi="Century Gothic" w:cs="Century Gothic"/>
          <w:sz w:val="20"/>
          <w:szCs w:val="20"/>
        </w:rPr>
        <w:t>Kiro</w:t>
      </w:r>
      <w:proofErr w:type="spellEnd"/>
      <w:r>
        <w:rPr>
          <w:rFonts w:ascii="Century Gothic" w:eastAsia="Century Gothic" w:hAnsi="Century Gothic" w:cs="Century Gothic"/>
          <w:sz w:val="20"/>
          <w:szCs w:val="20"/>
        </w:rPr>
        <w:t xml:space="preserve"> Russo’s ‘</w:t>
      </w:r>
      <w:r>
        <w:rPr>
          <w:rFonts w:ascii="Century Gothic" w:eastAsia="Century Gothic" w:hAnsi="Century Gothic" w:cs="Century Gothic"/>
          <w:color w:val="121212"/>
          <w:sz w:val="20"/>
          <w:szCs w:val="20"/>
        </w:rPr>
        <w:t xml:space="preserve">THE GREAT MOVEMENT’, winner of the Special Jury Prize in the Horizons strand at the 2021 Venice Film Festival; </w:t>
      </w:r>
      <w:r>
        <w:rPr>
          <w:rFonts w:ascii="Century Gothic" w:eastAsia="Century Gothic" w:hAnsi="Century Gothic" w:cs="Century Gothic"/>
          <w:sz w:val="20"/>
          <w:szCs w:val="20"/>
        </w:rPr>
        <w:t xml:space="preserve">French writer/director Damien </w:t>
      </w:r>
      <w:proofErr w:type="spellStart"/>
      <w:r>
        <w:rPr>
          <w:rFonts w:ascii="Century Gothic" w:eastAsia="Century Gothic" w:hAnsi="Century Gothic" w:cs="Century Gothic"/>
          <w:sz w:val="20"/>
          <w:szCs w:val="20"/>
        </w:rPr>
        <w:t>Odoul’s</w:t>
      </w:r>
      <w:proofErr w:type="spellEnd"/>
      <w:r>
        <w:rPr>
          <w:rFonts w:ascii="Century Gothic" w:eastAsia="Century Gothic" w:hAnsi="Century Gothic" w:cs="Century Gothic"/>
          <w:sz w:val="20"/>
          <w:szCs w:val="20"/>
        </w:rPr>
        <w:t xml:space="preserve"> ‘THEO AND THE METAMORPHOSIS’, Winner of the G</w:t>
      </w:r>
      <w:r>
        <w:rPr>
          <w:rFonts w:ascii="Century Gothic" w:eastAsia="Century Gothic" w:hAnsi="Century Gothic" w:cs="Century Gothic"/>
          <w:sz w:val="20"/>
          <w:szCs w:val="20"/>
        </w:rPr>
        <w:t xml:space="preserve">rand Prix at the New Horizons Film Festival in Poland; and Bent Hamer’s quirky black comedy ‘THE MIDDLE MAN’.  </w:t>
      </w:r>
      <w:r>
        <w:rPr>
          <w:rFonts w:ascii="Century Gothic" w:eastAsia="Century Gothic" w:hAnsi="Century Gothic" w:cs="Century Gothic"/>
          <w:color w:val="121212"/>
        </w:rPr>
        <w:t xml:space="preserve"> </w:t>
      </w:r>
      <w:r>
        <w:rPr>
          <w:rFonts w:ascii="Century Gothic" w:eastAsia="Century Gothic" w:hAnsi="Century Gothic" w:cs="Century Gothic"/>
          <w:sz w:val="20"/>
          <w:szCs w:val="20"/>
        </w:rPr>
        <w:br/>
        <w:t xml:space="preserve">  </w:t>
      </w:r>
    </w:p>
    <w:p w14:paraId="7FB391FB" w14:textId="77777777" w:rsidR="009B5E3F" w:rsidRDefault="00DA3208">
      <w:pPr>
        <w:spacing w:line="301"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Sovereign Film Distribution</w:t>
      </w:r>
      <w:r>
        <w:rPr>
          <w:rFonts w:ascii="Century Gothic" w:eastAsia="Century Gothic" w:hAnsi="Century Gothic" w:cs="Century Gothic"/>
          <w:sz w:val="20"/>
          <w:szCs w:val="20"/>
        </w:rPr>
        <w:t xml:space="preserve"> is a division of </w:t>
      </w:r>
      <w:r>
        <w:rPr>
          <w:rFonts w:ascii="Century Gothic" w:eastAsia="Century Gothic" w:hAnsi="Century Gothic" w:cs="Century Gothic"/>
          <w:b/>
          <w:sz w:val="20"/>
          <w:szCs w:val="20"/>
        </w:rPr>
        <w:t>Sovereign Media Group</w:t>
      </w:r>
      <w:r>
        <w:rPr>
          <w:rFonts w:ascii="Century Gothic" w:eastAsia="Century Gothic" w:hAnsi="Century Gothic" w:cs="Century Gothic"/>
          <w:sz w:val="20"/>
          <w:szCs w:val="20"/>
        </w:rPr>
        <w:t>, a UK-based media and entertainment company committed to telling importan</w:t>
      </w:r>
      <w:r>
        <w:rPr>
          <w:rFonts w:ascii="Century Gothic" w:eastAsia="Century Gothic" w:hAnsi="Century Gothic" w:cs="Century Gothic"/>
          <w:sz w:val="20"/>
          <w:szCs w:val="20"/>
        </w:rPr>
        <w:t>t and relevant stories across film, theatre, music and the arts. Productions include Palme d’Or winner ‘THE TREE OF LIFE’ (3 Oscar nominations), starring Sean Penn, Jessica Chastain and Brad Pitt; ‘EFFIE GRAY’, starring Dakota Fanning, Emma Thompson and Ju</w:t>
      </w:r>
      <w:r>
        <w:rPr>
          <w:rFonts w:ascii="Century Gothic" w:eastAsia="Century Gothic" w:hAnsi="Century Gothic" w:cs="Century Gothic"/>
          <w:sz w:val="20"/>
          <w:szCs w:val="20"/>
        </w:rPr>
        <w:t xml:space="preserve">lie Walters; and ‘VOYAGE OF TIME’ with Brad Pitt and Cate Blanchett. Upcoming productions include ‘TRIANGLE OF SADNESS’, starring Woody Harrelson, from acclaimed director Ruben </w:t>
      </w:r>
      <w:proofErr w:type="spellStart"/>
      <w:r>
        <w:rPr>
          <w:rFonts w:ascii="Century Gothic" w:eastAsia="Century Gothic" w:hAnsi="Century Gothic" w:cs="Century Gothic"/>
          <w:sz w:val="20"/>
          <w:szCs w:val="20"/>
        </w:rPr>
        <w:t>Ostlund</w:t>
      </w:r>
      <w:proofErr w:type="spellEnd"/>
      <w:r>
        <w:rPr>
          <w:rFonts w:ascii="Century Gothic" w:eastAsia="Century Gothic" w:hAnsi="Century Gothic" w:cs="Century Gothic"/>
          <w:sz w:val="20"/>
          <w:szCs w:val="20"/>
        </w:rPr>
        <w:t xml:space="preserve"> (winner of the Cannes Palme d’Or for ‘</w:t>
      </w:r>
      <w:r>
        <w:rPr>
          <w:rFonts w:ascii="Century Gothic" w:eastAsia="Century Gothic" w:hAnsi="Century Gothic" w:cs="Century Gothic"/>
          <w:i/>
          <w:sz w:val="20"/>
          <w:szCs w:val="20"/>
        </w:rPr>
        <w:t>The Square</w:t>
      </w:r>
      <w:r>
        <w:rPr>
          <w:rFonts w:ascii="Century Gothic" w:eastAsia="Century Gothic" w:hAnsi="Century Gothic" w:cs="Century Gothic"/>
          <w:sz w:val="20"/>
          <w:szCs w:val="20"/>
        </w:rPr>
        <w:t>’).</w:t>
      </w:r>
    </w:p>
    <w:p w14:paraId="26F44A8A" w14:textId="77777777" w:rsidR="009B5E3F" w:rsidRDefault="009B5E3F">
      <w:pPr>
        <w:spacing w:line="301" w:lineRule="auto"/>
        <w:jc w:val="both"/>
        <w:rPr>
          <w:rFonts w:ascii="Century Gothic" w:eastAsia="Century Gothic" w:hAnsi="Century Gothic" w:cs="Century Gothic"/>
          <w:sz w:val="20"/>
          <w:szCs w:val="20"/>
          <w:highlight w:val="yellow"/>
        </w:rPr>
      </w:pPr>
    </w:p>
    <w:p w14:paraId="04DC4975" w14:textId="77777777" w:rsidR="009B5E3F" w:rsidRDefault="00DA3208">
      <w:pPr>
        <w:spacing w:line="301" w:lineRule="auto"/>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www.sovereignfilms</w:t>
      </w:r>
      <w:r>
        <w:rPr>
          <w:rFonts w:ascii="Century Gothic" w:eastAsia="Century Gothic" w:hAnsi="Century Gothic" w:cs="Century Gothic"/>
          <w:i/>
          <w:sz w:val="20"/>
          <w:szCs w:val="20"/>
        </w:rPr>
        <w:t xml:space="preserve">.co.uk </w:t>
      </w:r>
    </w:p>
    <w:p w14:paraId="11FABF42" w14:textId="77777777" w:rsidR="009B5E3F" w:rsidRDefault="00DA3208">
      <w:pPr>
        <w:spacing w:line="301" w:lineRule="auto"/>
        <w:jc w:val="both"/>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info@sovereignfilms.co.uk </w:t>
      </w:r>
    </w:p>
    <w:p w14:paraId="5B8811D4" w14:textId="77777777" w:rsidR="009B5E3F" w:rsidRDefault="009B5E3F">
      <w:pPr>
        <w:rPr>
          <w:rFonts w:ascii="Century Gothic" w:eastAsia="Century Gothic" w:hAnsi="Century Gothic" w:cs="Century Gothic"/>
          <w:b/>
        </w:rPr>
      </w:pPr>
    </w:p>
    <w:p w14:paraId="0E20DD77" w14:textId="77777777" w:rsidR="009B5E3F" w:rsidRDefault="009B5E3F"/>
    <w:p w14:paraId="1DDCE3D7" w14:textId="77777777" w:rsidR="009B5E3F" w:rsidRDefault="009B5E3F"/>
    <w:p w14:paraId="3E1D7F21" w14:textId="77777777" w:rsidR="009B5E3F" w:rsidRDefault="009B5E3F"/>
    <w:p w14:paraId="0CA2EE88" w14:textId="77777777" w:rsidR="009B5E3F" w:rsidRDefault="009B5E3F"/>
    <w:p w14:paraId="61A58D34" w14:textId="77777777" w:rsidR="009B5E3F" w:rsidRDefault="009B5E3F"/>
    <w:sectPr w:rsidR="009B5E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3F"/>
    <w:rsid w:val="009B5E3F"/>
    <w:rsid w:val="00DA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C27D1A"/>
  <w15:docId w15:val="{620D6F7D-D3CB-4742-A509-8AAB6D5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stagram.com/sovereignfilmdistribution" TargetMode="External"/><Relationship Id="rId3" Type="http://schemas.openxmlformats.org/officeDocument/2006/relationships/webSettings" Target="webSettings.xml"/><Relationship Id="rId7" Type="http://schemas.openxmlformats.org/officeDocument/2006/relationships/hyperlink" Target="https://twitter.com/sovereign_fi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overeignfilmdistribution"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sadari@fetch.fm" TargetMode="External"/><Relationship Id="rId4" Type="http://schemas.openxmlformats.org/officeDocument/2006/relationships/image" Target="media/image1.png"/><Relationship Id="rId9" Type="http://schemas.openxmlformats.org/officeDocument/2006/relationships/hyperlink" Target="https://fetch.fm/altitude-film-entertainment/altitude-film-entertainment-little-mon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Sadari Cunningham</cp:lastModifiedBy>
  <cp:revision>2</cp:revision>
  <dcterms:created xsi:type="dcterms:W3CDTF">2022-04-26T09:30:00Z</dcterms:created>
  <dcterms:modified xsi:type="dcterms:W3CDTF">2022-04-26T09:42:00Z</dcterms:modified>
</cp:coreProperties>
</file>